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o zapewnienie dostępności można składać:</w:t>
      </w:r>
    </w:p>
    <w:p w:rsidR="0090485A" w:rsidRPr="0090485A" w:rsidRDefault="0090485A" w:rsidP="0090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pocztową na adres: </w:t>
      </w:r>
      <w:r w:rsidR="00C606C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Szkolno-Przedszkolny nr 3, ul. Główna 40, 41-711 Ruda Śląska</w:t>
      </w:r>
    </w:p>
    <w:p w:rsidR="0090485A" w:rsidRPr="0090485A" w:rsidRDefault="0090485A" w:rsidP="0090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wysyłając informację e-mail na adres: </w:t>
      </w:r>
      <w:r w:rsidR="00C606CE">
        <w:rPr>
          <w:rFonts w:ascii="Times New Roman" w:eastAsia="Times New Roman" w:hAnsi="Times New Roman" w:cs="Times New Roman"/>
          <w:sz w:val="24"/>
          <w:szCs w:val="24"/>
          <w:lang w:eastAsia="pl-PL"/>
        </w:rPr>
        <w:t>sp14@sileman.net.pl</w:t>
      </w:r>
    </w:p>
    <w:p w:rsidR="0090485A" w:rsidRPr="0090485A" w:rsidRDefault="00C606CE" w:rsidP="0090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sekretariacie placówki</w:t>
      </w:r>
    </w:p>
    <w:p w:rsidR="0090485A" w:rsidRPr="0090485A" w:rsidRDefault="0090485A" w:rsidP="009048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zapewnienie dostępności cyfrowej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(Dz. U. z 2019 r. poz. 848), każdy ma prawo wystąpić do podmiotu publicznego z żądaniem zapewnienia dostępności cyfrowej wskazanej strony internetowej, aplikacji mobilnej lub elementu strony internetowej albo o jego udostępnienie za pomocą alternatywnego sposobu dostępu.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powinno zawierać:</w:t>
      </w:r>
    </w:p>
    <w:p w:rsidR="0090485A" w:rsidRPr="0090485A" w:rsidRDefault="0090485A" w:rsidP="00904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żądaniem,</w:t>
      </w:r>
    </w:p>
    <w:p w:rsidR="0090485A" w:rsidRPr="0090485A" w:rsidRDefault="0090485A" w:rsidP="00904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internetowej, która ma być dostępna cyfrowo,</w:t>
      </w:r>
    </w:p>
    <w:p w:rsidR="0090485A" w:rsidRPr="0090485A" w:rsidRDefault="0090485A" w:rsidP="00904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sposobu kontaktu z osobą występującą z żądaniem,</w:t>
      </w:r>
    </w:p>
    <w:p w:rsidR="0090485A" w:rsidRPr="0090485A" w:rsidRDefault="0090485A" w:rsidP="00904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alternatywnego sposobu dostępu, jeśli dotyczy.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Podmiot publiczny realizuje żądanie zapewnienia dostępności strony internetowej, aplikacji mobilnej lub elementu strony internetowej bez zbędnej zwłoki, jednak nie później niż w terminie 7 dni od dnia wystąpienia z żądaniem.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zapewnienie dostępności cyfrowej nie może nastąpić w wyżej wymienionym terminie, podmiot powiadamia osobę występującą z żądaniem o przyczynach opóźnienia oraz terminie w jakim zapewni dostępność, jednak termin nie może być  dłuższy niż 2 miesiące od dnia wystąpienia z żądaniem.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publiczny odmawia zapewnienia dostępności cyfrowej jeśli wiązałoby się to z ryzykiem naruszeniem integralności lub wiarygodności przekazywanych informacji. Jeśli podmiot publiczny nie jest w stanie zapewnić dostępności, powiadamia osobę występującą z żądaniem o przyczynach zaistniałej sytuacji i wskazuje alternatywny sposób dostępu do tego elementu.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odmowy zapewnienia dostępności cyfrowej wskazanej w żądaniu, albo w przypadku odmowy skorzystania z alternatywnego sposobu dostępu - osoba zgłaszająca żądanie ma prawo złożyć do podmiotu publicznego skargę. Do rozpatrywania skargi w sprawach zapewnienia dostępności cyfrowej stosuje się przepisy ustawy z dnia 14 czerwca 1960 r. - Kodeks postępowania administracyjnego (Dz. U. z 2021 r. poz. 735).</w:t>
      </w:r>
    </w:p>
    <w:p w:rsidR="0090485A" w:rsidRP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5" w:history="1">
        <w:r w:rsidRPr="009048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</w:p>
    <w:p w:rsidR="0090485A" w:rsidRDefault="0090485A" w:rsidP="0090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8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0833" w:rsidRDefault="00DA0833">
      <w:bookmarkStart w:id="0" w:name="_GoBack"/>
      <w:bookmarkEnd w:id="0"/>
    </w:p>
    <w:sectPr w:rsidR="00DA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C2B71"/>
    <w:multiLevelType w:val="multilevel"/>
    <w:tmpl w:val="A6A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B5660"/>
    <w:multiLevelType w:val="multilevel"/>
    <w:tmpl w:val="E8A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57277"/>
    <w:multiLevelType w:val="multilevel"/>
    <w:tmpl w:val="105C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5A"/>
    <w:rsid w:val="0090485A"/>
    <w:rsid w:val="00C606CE"/>
    <w:rsid w:val="00DA0833"/>
    <w:rsid w:val="00D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F9DD"/>
  <w15:chartTrackingRefBased/>
  <w15:docId w15:val="{2886874E-6E3B-4C4A-9627-B230C6D7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brpo.gov.pl/content/jak-zglosic-sie-do-rzecznika-praw-obywatelsk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2023-01-13T08:59:00Z</dcterms:created>
  <dcterms:modified xsi:type="dcterms:W3CDTF">2023-01-13T09:53:00Z</dcterms:modified>
</cp:coreProperties>
</file>